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9C" w:rsidRPr="000B1B5E" w:rsidRDefault="0054049C" w:rsidP="0054049C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>Fig. 1. Ámbito de Francesco De Mura. Virgen María con Santa Ana y San Joaquín. Óleo sobre lienzo. Mediados del siglo XVIII. Museo del Palazo Arzobispal. Lima. Perú. Fuente: Ismael Josué Fernández Merma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54049C" w:rsidRDefault="0054049C" w:rsidP="0054049C">
      <w:pPr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 xml:space="preserve">Fig. 2. Francesco Solimena o Francesco De Mura. Educación de la Virgen. Óleo sobre lienzo. Años ‘30 del siglo XVIII. Museo del Prado (depósitos). Madrid. Fuente: </w:t>
      </w:r>
      <w:r w:rsidRPr="004B30A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Il Real Monte e Arciconfraternita</w:t>
      </w: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... Op.cit.</w:t>
      </w:r>
    </w:p>
    <w:p w:rsidR="0054049C" w:rsidRPr="004B30AB" w:rsidRDefault="0054049C" w:rsidP="005404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 xml:space="preserve">Fig.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3</w:t>
      </w: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Atribuido a</w:t>
      </w:r>
      <w:r w:rsidRPr="000B1B5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Francesco De Mura. Educación de la Virgen. Óleo sobre lienzo. Años ‘30 del siglo XVIII.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4B30AB">
        <w:rPr>
          <w:rFonts w:ascii="Times New Roman" w:hAnsi="Times New Roman" w:cs="Times New Roman"/>
          <w:i/>
          <w:sz w:val="24"/>
          <w:szCs w:val="24"/>
        </w:rPr>
        <w:t>Mercado</w:t>
      </w:r>
      <w:proofErr w:type="spellEnd"/>
      <w:r w:rsidRPr="004B30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30AB">
        <w:rPr>
          <w:rFonts w:ascii="Times New Roman" w:hAnsi="Times New Roman" w:cs="Times New Roman"/>
          <w:i/>
          <w:sz w:val="24"/>
          <w:szCs w:val="24"/>
        </w:rPr>
        <w:t>anticuario</w:t>
      </w:r>
      <w:proofErr w:type="spellEnd"/>
      <w:r w:rsidRPr="004B30A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B30AB">
        <w:rPr>
          <w:rFonts w:ascii="Times New Roman" w:hAnsi="Times New Roman" w:cs="Times New Roman"/>
          <w:i/>
          <w:sz w:val="24"/>
          <w:szCs w:val="24"/>
        </w:rPr>
        <w:t>Fuente</w:t>
      </w:r>
      <w:proofErr w:type="spellEnd"/>
      <w:r w:rsidRPr="004B30A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B1B5E">
        <w:rPr>
          <w:rFonts w:ascii="Times New Roman" w:hAnsi="Times New Roman" w:cs="Times New Roman"/>
          <w:i/>
          <w:sz w:val="24"/>
          <w:szCs w:val="24"/>
        </w:rPr>
        <w:t xml:space="preserve"> Il </w:t>
      </w:r>
      <w:proofErr w:type="spellStart"/>
      <w:r w:rsidRPr="000B1B5E">
        <w:rPr>
          <w:rFonts w:ascii="Times New Roman" w:hAnsi="Times New Roman" w:cs="Times New Roman"/>
          <w:i/>
          <w:sz w:val="24"/>
          <w:szCs w:val="24"/>
        </w:rPr>
        <w:t>Real</w:t>
      </w:r>
      <w:proofErr w:type="spellEnd"/>
      <w:r w:rsidRPr="000B1B5E">
        <w:rPr>
          <w:rFonts w:ascii="Times New Roman" w:hAnsi="Times New Roman" w:cs="Times New Roman"/>
          <w:i/>
          <w:sz w:val="24"/>
          <w:szCs w:val="24"/>
        </w:rPr>
        <w:t xml:space="preserve"> Monte e Arciconfraternita</w:t>
      </w:r>
      <w:r w:rsidRPr="004B30AB">
        <w:rPr>
          <w:rFonts w:ascii="Times New Roman" w:hAnsi="Times New Roman" w:cs="Times New Roman"/>
          <w:i/>
          <w:sz w:val="24"/>
          <w:szCs w:val="24"/>
        </w:rPr>
        <w:t xml:space="preserve"> ... </w:t>
      </w:r>
      <w:proofErr w:type="spellStart"/>
      <w:r w:rsidRPr="004B30AB">
        <w:rPr>
          <w:rFonts w:ascii="Times New Roman" w:hAnsi="Times New Roman" w:cs="Times New Roman"/>
          <w:i/>
          <w:sz w:val="24"/>
          <w:szCs w:val="24"/>
        </w:rPr>
        <w:t>Op.cit.</w:t>
      </w:r>
      <w:proofErr w:type="spellEnd"/>
    </w:p>
    <w:p w:rsidR="0054049C" w:rsidRDefault="0054049C" w:rsidP="0054049C">
      <w:pPr>
        <w:jc w:val="both"/>
        <w:rPr>
          <w:rFonts w:ascii="Times New Roman" w:hAnsi="Times New Roman" w:cs="Times New Roman"/>
          <w:i/>
          <w:sz w:val="24"/>
          <w:lang w:val="es-ES"/>
        </w:rPr>
      </w:pPr>
      <w:r w:rsidRPr="000B1B5E">
        <w:rPr>
          <w:rFonts w:ascii="Times New Roman" w:hAnsi="Times New Roman" w:cs="Times New Roman"/>
          <w:i/>
          <w:sz w:val="24"/>
        </w:rPr>
        <w:t xml:space="preserve">Fig. 4. </w:t>
      </w:r>
      <w:proofErr w:type="spellStart"/>
      <w:r w:rsidRPr="000B1B5E">
        <w:rPr>
          <w:rFonts w:ascii="Times New Roman" w:hAnsi="Times New Roman" w:cs="Times New Roman"/>
          <w:i/>
          <w:sz w:val="24"/>
        </w:rPr>
        <w:t>Atribuido</w:t>
      </w:r>
      <w:proofErr w:type="spellEnd"/>
      <w:r w:rsidRPr="000B1B5E">
        <w:rPr>
          <w:rFonts w:ascii="Times New Roman" w:hAnsi="Times New Roman" w:cs="Times New Roman"/>
          <w:i/>
          <w:sz w:val="24"/>
        </w:rPr>
        <w:t xml:space="preserve"> a Pietro </w:t>
      </w:r>
      <w:proofErr w:type="spellStart"/>
      <w:r w:rsidRPr="000B1B5E">
        <w:rPr>
          <w:rFonts w:ascii="Times New Roman" w:hAnsi="Times New Roman" w:cs="Times New Roman"/>
          <w:i/>
          <w:sz w:val="24"/>
        </w:rPr>
        <w:t>Bardellino</w:t>
      </w:r>
      <w:proofErr w:type="spellEnd"/>
      <w:r w:rsidRPr="000B1B5E">
        <w:rPr>
          <w:rFonts w:ascii="Times New Roman" w:hAnsi="Times New Roman" w:cs="Times New Roman"/>
          <w:i/>
          <w:sz w:val="24"/>
        </w:rPr>
        <w:t xml:space="preserve">. </w:t>
      </w:r>
      <w:r w:rsidRPr="000B1B5E">
        <w:rPr>
          <w:rFonts w:ascii="Times New Roman" w:hAnsi="Times New Roman" w:cs="Times New Roman"/>
          <w:i/>
          <w:sz w:val="24"/>
          <w:lang w:val="es-ES"/>
        </w:rPr>
        <w:t xml:space="preserve">Educación de la Virgen. Óleo sobre lienzo. Tercer cuarto del siglo XVIII. Iglesia </w:t>
      </w:r>
      <w:r>
        <w:rPr>
          <w:rFonts w:ascii="Times New Roman" w:hAnsi="Times New Roman" w:cs="Times New Roman"/>
          <w:i/>
          <w:sz w:val="24"/>
          <w:lang w:val="es-ES"/>
        </w:rPr>
        <w:t xml:space="preserve">matrid </w:t>
      </w:r>
      <w:r w:rsidRPr="000B1B5E">
        <w:rPr>
          <w:rFonts w:ascii="Times New Roman" w:hAnsi="Times New Roman" w:cs="Times New Roman"/>
          <w:i/>
          <w:sz w:val="24"/>
          <w:lang w:val="es-ES"/>
        </w:rPr>
        <w:t>de Santa Maria Assunta. Montemurro. Italia. Fuente: Archivo Diócesis de Tricarico.</w:t>
      </w:r>
    </w:p>
    <w:p w:rsidR="0054049C" w:rsidRDefault="0054049C" w:rsidP="0054049C">
      <w:pPr>
        <w:jc w:val="both"/>
        <w:rPr>
          <w:rFonts w:ascii="Times New Roman" w:hAnsi="Times New Roman" w:cs="Times New Roman"/>
          <w:i/>
          <w:sz w:val="24"/>
          <w:lang w:val="es-ES"/>
        </w:rPr>
      </w:pPr>
      <w:r w:rsidRPr="000B1B5E">
        <w:rPr>
          <w:rFonts w:ascii="Times New Roman" w:hAnsi="Times New Roman" w:cs="Times New Roman"/>
          <w:i/>
          <w:sz w:val="24"/>
          <w:lang w:val="es-ES"/>
        </w:rPr>
        <w:t>Fig. 5. Anónimo romano. Virgen Dolorosa. Óleo sobre cobre. Siglo XVIII</w:t>
      </w:r>
      <w:r>
        <w:rPr>
          <w:rFonts w:ascii="Times New Roman" w:hAnsi="Times New Roman" w:cs="Times New Roman"/>
          <w:i/>
          <w:sz w:val="24"/>
          <w:lang w:val="es-ES"/>
        </w:rPr>
        <w:t>.</w:t>
      </w:r>
      <w:r w:rsidRPr="000B1B5E">
        <w:rPr>
          <w:rFonts w:ascii="Times New Roman" w:hAnsi="Times New Roman" w:cs="Times New Roman"/>
          <w:i/>
          <w:sz w:val="24"/>
          <w:lang w:val="es-ES"/>
        </w:rPr>
        <w:t xml:space="preserve"> Museo </w:t>
      </w:r>
      <w:r>
        <w:rPr>
          <w:rFonts w:ascii="Times New Roman" w:hAnsi="Times New Roman" w:cs="Times New Roman"/>
          <w:i/>
          <w:sz w:val="24"/>
          <w:lang w:val="es-ES"/>
        </w:rPr>
        <w:t xml:space="preserve">del Palacio </w:t>
      </w:r>
      <w:r w:rsidRPr="000B1B5E">
        <w:rPr>
          <w:rFonts w:ascii="Times New Roman" w:hAnsi="Times New Roman" w:cs="Times New Roman"/>
          <w:i/>
          <w:sz w:val="24"/>
          <w:lang w:val="es-ES"/>
        </w:rPr>
        <w:t>Arzobispal. Lima. Perú. Fuente: Ismael Josué Fernández Merma</w:t>
      </w:r>
    </w:p>
    <w:p w:rsidR="00BD07E5" w:rsidRDefault="0054049C"/>
    <w:sectPr w:rsidR="00BD07E5" w:rsidSect="009A1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54049C"/>
    <w:rsid w:val="004E5A0D"/>
    <w:rsid w:val="0054049C"/>
    <w:rsid w:val="009A1B86"/>
    <w:rsid w:val="00C6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Nicolo</dc:creator>
  <cp:lastModifiedBy>Francesco De Nicolo</cp:lastModifiedBy>
  <cp:revision>1</cp:revision>
  <dcterms:created xsi:type="dcterms:W3CDTF">2019-05-20T16:10:00Z</dcterms:created>
  <dcterms:modified xsi:type="dcterms:W3CDTF">2019-05-20T16:11:00Z</dcterms:modified>
</cp:coreProperties>
</file>