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EE" w:rsidRDefault="008142EE" w:rsidP="008142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Rubén Domínguez Rodríguez (Avilés, 1996) es graduado en Historia del Arte por la Universidad de Oviedo (2018), Experto en gestión y uso turístico del patrimonio industrial y minero por la misma institución (2019), donde actualmente cursa el Máster en Estudios Avanzados en Historia del Arte: investigación y gestión. Ha completado su formación con numerosos cursos de extensión universitaria vinculados a la Historia, a la Historia del Arte y a la Arqueología.</w:t>
      </w:r>
    </w:p>
    <w:p w:rsidR="008142EE" w:rsidRPr="008142EE" w:rsidRDefault="008142EE" w:rsidP="008142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Desde 2018 es presidente del Centro de Estudios del Alfoz de Gauzón (CEAG). Ha comisariado varias exposiciones, publicado varios artículos e impartido diversas conferencias. Desempeña en la actualidad trabajos como intérprete del patrimonio en el poblado de Llaranes y </w:t>
      </w:r>
      <w:r w:rsidR="000F6539">
        <w:rPr>
          <w:rFonts w:ascii="Arial" w:hAnsi="Arial" w:cs="Arial"/>
          <w:sz w:val="20"/>
          <w:szCs w:val="20"/>
        </w:rPr>
        <w:t xml:space="preserve">como historiador del arte en el proyecto audiovisual </w:t>
      </w:r>
      <w:r>
        <w:rPr>
          <w:rFonts w:ascii="Arial" w:hAnsi="Arial" w:cs="Arial"/>
          <w:sz w:val="20"/>
          <w:szCs w:val="20"/>
        </w:rPr>
        <w:t>www.patrimoniuindustrial.com.</w:t>
      </w:r>
      <w:bookmarkEnd w:id="0"/>
    </w:p>
    <w:sectPr w:rsidR="008142EE" w:rsidRPr="00814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EE"/>
    <w:rsid w:val="000F6539"/>
    <w:rsid w:val="002144B5"/>
    <w:rsid w:val="008142EE"/>
    <w:rsid w:val="00C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Domínguez</dc:creator>
  <cp:lastModifiedBy>Rubén Domínguez</cp:lastModifiedBy>
  <cp:revision>4</cp:revision>
  <dcterms:created xsi:type="dcterms:W3CDTF">2019-10-20T21:02:00Z</dcterms:created>
  <dcterms:modified xsi:type="dcterms:W3CDTF">2019-10-20T21:28:00Z</dcterms:modified>
</cp:coreProperties>
</file>